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9645A" w14:textId="25C6D0E7" w:rsidR="0003150C" w:rsidRPr="00092E0D" w:rsidRDefault="0003150C" w:rsidP="00092E0D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92E0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CCCC </w:t>
      </w:r>
      <w:r w:rsidR="0070371B" w:rsidRPr="00092E0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firma contrato para construir a </w:t>
      </w:r>
      <w:r w:rsidRPr="00092E0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maior ponte da América Latina</w:t>
      </w:r>
    </w:p>
    <w:p w14:paraId="2BF9DB21" w14:textId="66C62767" w:rsidR="0003150C" w:rsidRPr="00092E0D" w:rsidRDefault="0003150C" w:rsidP="00092E0D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Investimento para ligação entre</w:t>
      </w:r>
      <w:r w:rsidR="00C26473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Salvador e </w:t>
      </w:r>
      <w:r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Itaparica é de</w:t>
      </w:r>
      <w:r w:rsidR="00C26473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mais de</w:t>
      </w:r>
      <w:r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R$ </w:t>
      </w:r>
      <w:r w:rsidR="00C26473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bilhões</w:t>
      </w:r>
    </w:p>
    <w:p w14:paraId="73A4D698" w14:textId="54A8435E" w:rsidR="0003150C" w:rsidRPr="00092E0D" w:rsidRDefault="0070371B" w:rsidP="00092E0D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92E0D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Salvador</w:t>
      </w:r>
      <w:r w:rsidR="0003150C" w:rsidRPr="00092E0D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, </w:t>
      </w:r>
      <w:r w:rsidRPr="00092E0D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12 de novembro de 2020</w:t>
      </w:r>
      <w:r w:rsidR="00C405E5" w:rsidRPr="00092E0D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r w:rsidR="0003150C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– O consórcio formado pelos grupos chineses CCCC (China Communications Construction Company) e CR20 (China Railway 20 Bureau Group)</w:t>
      </w:r>
      <w:r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assinou hoje com o Governo do Estado da Bahia o contrato </w:t>
      </w:r>
      <w:r w:rsidR="0003150C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</w:t>
      </w:r>
      <w:r w:rsidR="00992BBC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construir </w:t>
      </w:r>
      <w:r w:rsidR="0003150C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992BBC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operar a</w:t>
      </w:r>
      <w:r w:rsidR="0003150C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ponte entre Salvador e Ilha de Itaparica. </w:t>
      </w:r>
      <w:r w:rsidR="005730AA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8928DD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empreendimento terá sua implantação na modalidade de parceria público-privada (PPP) e o valor total é </w:t>
      </w:r>
      <w:r w:rsidR="00250150" w:rsidRPr="00092E0D">
        <w:rPr>
          <w:rFonts w:asciiTheme="minorHAnsi" w:hAnsiTheme="minorHAnsi" w:cstheme="minorHAnsi"/>
          <w:sz w:val="24"/>
          <w:szCs w:val="24"/>
        </w:rPr>
        <w:t>R$ 7,</w:t>
      </w:r>
      <w:r w:rsidR="00E63236" w:rsidRPr="00092E0D">
        <w:rPr>
          <w:rFonts w:asciiTheme="minorHAnsi" w:hAnsiTheme="minorHAnsi" w:cstheme="minorHAnsi"/>
          <w:sz w:val="24"/>
          <w:szCs w:val="24"/>
        </w:rPr>
        <w:t xml:space="preserve">245 </w:t>
      </w:r>
      <w:r w:rsidR="00250150" w:rsidRPr="00092E0D">
        <w:rPr>
          <w:rFonts w:asciiTheme="minorHAnsi" w:hAnsiTheme="minorHAnsi" w:cstheme="minorHAnsi"/>
          <w:sz w:val="24"/>
          <w:szCs w:val="24"/>
        </w:rPr>
        <w:t xml:space="preserve"> </w:t>
      </w:r>
      <w:r w:rsidR="00250150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bilhões</w:t>
      </w:r>
      <w:r w:rsidR="008928DD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, sendo que 80% desse investimento é privado, feito pelo consórcio construtor</w:t>
      </w:r>
      <w:r w:rsidR="0003150C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O prazo de concessão é de </w:t>
      </w:r>
      <w:r w:rsidR="008928DD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35 </w:t>
      </w:r>
      <w:r w:rsidR="0003150C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anos</w:t>
      </w:r>
      <w:r w:rsidR="008928DD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 as</w:t>
      </w:r>
      <w:r w:rsidR="00992BBC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obras, com duração </w:t>
      </w:r>
      <w:r w:rsidR="00C405E5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de quatro</w:t>
      </w:r>
      <w:r w:rsidR="00992BBC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anos, têm início previsto para </w:t>
      </w:r>
      <w:r w:rsidR="00C405E5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novembro de 2021. </w:t>
      </w:r>
    </w:p>
    <w:p w14:paraId="67B1C76A" w14:textId="61DAEFE8" w:rsidR="0003150C" w:rsidRPr="00092E0D" w:rsidRDefault="0003150C" w:rsidP="00092E0D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O empreendimento terá 12,4 km de extensão e se</w:t>
      </w:r>
      <w:r w:rsidR="003D57D4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constitui</w:t>
      </w:r>
      <w:r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rá </w:t>
      </w:r>
      <w:r w:rsidR="003D57D4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n</w:t>
      </w:r>
      <w:r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a maior ponte sobre lâmina d’água da América Latina, s</w:t>
      </w:r>
      <w:r w:rsidR="00B34BAE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uperando a Rio-Niterói (8,8 km)</w:t>
      </w:r>
      <w:r w:rsidR="00E41B9B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ocupando a 23ª posição no ranking mundial de pontes</w:t>
      </w:r>
      <w:r w:rsidR="00E41B9B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 listada entre as 100 maiores obras de infraestrutura do planeta</w:t>
      </w:r>
      <w:r w:rsidR="0031573E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objeto do contrato </w:t>
      </w:r>
      <w:r w:rsidR="0031573E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inclui </w:t>
      </w:r>
      <w:r w:rsidR="00250150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ainda </w:t>
      </w:r>
      <w:r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acessos viários em Salvador, com extensão de 4,60 km</w:t>
      </w:r>
      <w:r w:rsidR="003D57D4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nova rodovia expressa</w:t>
      </w:r>
      <w:r w:rsidR="003D57D4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ser construída na Ilha de Itaparica, com 21,41 quilômetros</w:t>
      </w:r>
      <w:r w:rsidR="003D57D4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 recuperação e ampliação de trecho da rodovia BA-001.</w:t>
      </w:r>
    </w:p>
    <w:p w14:paraId="5D48C39D" w14:textId="6322B35E" w:rsidR="0003150C" w:rsidRPr="00092E0D" w:rsidRDefault="0003150C" w:rsidP="00092E0D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projeto faz parte de um plano de desenvolvimento socioeconômico da Bahia, que estima a criação de 100 mil postos de trabalho </w:t>
      </w:r>
      <w:r w:rsidR="00DB2D10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diretos e indiretos ao longo dos 35 anos de PPP</w:t>
      </w:r>
      <w:r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Cerca de 250 municípios serão beneficiados com </w:t>
      </w:r>
      <w:r w:rsidR="00713D8C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a redução da distância</w:t>
      </w:r>
      <w:r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em</w:t>
      </w:r>
      <w:r w:rsidR="00713D8C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mais de</w:t>
      </w:r>
      <w:r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100 quilômetros </w:t>
      </w:r>
      <w:r w:rsidR="00713D8C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 </w:t>
      </w:r>
      <w:r w:rsidR="0060259F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90 minutos no </w:t>
      </w:r>
      <w:r w:rsidR="003D57D4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tempo de deslocamento</w:t>
      </w:r>
      <w:r w:rsidR="0060259F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até a capital baiana</w:t>
      </w:r>
      <w:r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51EB3078" w14:textId="1A2DB877" w:rsidR="0003150C" w:rsidRPr="00092E0D" w:rsidRDefault="0003150C" w:rsidP="00092E0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092E0D">
        <w:rPr>
          <w:rFonts w:asciiTheme="minorHAnsi" w:hAnsiTheme="minorHAnsi" w:cstheme="minorHAnsi"/>
          <w:color w:val="000000" w:themeColor="text1"/>
        </w:rPr>
        <w:t>“A</w:t>
      </w:r>
      <w:r w:rsidR="001722D3" w:rsidRPr="00092E0D">
        <w:rPr>
          <w:rFonts w:asciiTheme="minorHAnsi" w:hAnsiTheme="minorHAnsi" w:cstheme="minorHAnsi"/>
          <w:color w:val="000000" w:themeColor="text1"/>
        </w:rPr>
        <w:t>lém de facilitar e reduzir o tempo de travessia da Ilha de Itaparica</w:t>
      </w:r>
      <w:r w:rsidR="00992BBC" w:rsidRPr="00092E0D">
        <w:rPr>
          <w:rFonts w:asciiTheme="minorHAnsi" w:hAnsiTheme="minorHAnsi" w:cstheme="minorHAnsi"/>
          <w:color w:val="000000" w:themeColor="text1"/>
        </w:rPr>
        <w:t>,</w:t>
      </w:r>
      <w:r w:rsidR="001722D3" w:rsidRPr="00092E0D">
        <w:rPr>
          <w:rFonts w:asciiTheme="minorHAnsi" w:hAnsiTheme="minorHAnsi" w:cstheme="minorHAnsi"/>
          <w:color w:val="000000" w:themeColor="text1"/>
        </w:rPr>
        <w:t xml:space="preserve"> </w:t>
      </w:r>
      <w:r w:rsidR="00824BDC" w:rsidRPr="00092E0D">
        <w:rPr>
          <w:rFonts w:asciiTheme="minorHAnsi" w:hAnsiTheme="minorHAnsi" w:cstheme="minorHAnsi"/>
          <w:color w:val="000000" w:themeColor="text1"/>
        </w:rPr>
        <w:t xml:space="preserve">a </w:t>
      </w:r>
      <w:r w:rsidR="001722D3" w:rsidRPr="00092E0D">
        <w:rPr>
          <w:rFonts w:asciiTheme="minorHAnsi" w:hAnsiTheme="minorHAnsi" w:cstheme="minorHAnsi"/>
          <w:color w:val="000000" w:themeColor="text1"/>
        </w:rPr>
        <w:t>nova ponte vai promover o desenvolvimento de diversas regiões do estado, como o sul do Recôncavo, Baixo Sul, Oeste da Bahia, além de todo o litoral sul e Região Metropolitana</w:t>
      </w:r>
      <w:r w:rsidR="00824BDC" w:rsidRPr="00092E0D">
        <w:rPr>
          <w:rFonts w:asciiTheme="minorHAnsi" w:hAnsiTheme="minorHAnsi" w:cstheme="minorHAnsi"/>
          <w:color w:val="000000" w:themeColor="text1"/>
        </w:rPr>
        <w:t>. É importante destacar que o projeto tem a sustentabilidade como pilar e prevê o mínimo impacto ambiental possível. Todos os procedimentos</w:t>
      </w:r>
      <w:r w:rsidR="00824BDC">
        <w:rPr>
          <w:rFonts w:asciiTheme="minorHAnsi" w:hAnsiTheme="minorHAnsi" w:cstheme="minorHAnsi"/>
          <w:color w:val="000000" w:themeColor="text1"/>
        </w:rPr>
        <w:t xml:space="preserve"> atenderão</w:t>
      </w:r>
      <w:r w:rsidR="00824BDC" w:rsidRPr="00092E0D">
        <w:rPr>
          <w:rFonts w:asciiTheme="minorHAnsi" w:hAnsiTheme="minorHAnsi" w:cstheme="minorHAnsi"/>
          <w:color w:val="000000" w:themeColor="text1"/>
        </w:rPr>
        <w:t xml:space="preserve"> </w:t>
      </w:r>
      <w:r w:rsidR="00824BDC" w:rsidRPr="00092E0D">
        <w:rPr>
          <w:rFonts w:asciiTheme="minorHAnsi" w:hAnsiTheme="minorHAnsi" w:cstheme="minorHAnsi"/>
          <w:shd w:val="clear" w:color="auto" w:fill="FFFFFF"/>
        </w:rPr>
        <w:t>rigorosamente os compromissos ambientais estabelecidos pelos órgãos competentes</w:t>
      </w:r>
      <w:r w:rsidRPr="00092E0D">
        <w:rPr>
          <w:rFonts w:asciiTheme="minorHAnsi" w:hAnsiTheme="minorHAnsi" w:cstheme="minorHAnsi"/>
          <w:color w:val="000000" w:themeColor="text1"/>
        </w:rPr>
        <w:t>”,</w:t>
      </w:r>
      <w:r w:rsidR="00C10FDE" w:rsidRPr="00092E0D">
        <w:rPr>
          <w:rFonts w:asciiTheme="minorHAnsi" w:hAnsiTheme="minorHAnsi" w:cstheme="minorHAnsi"/>
          <w:color w:val="000000" w:themeColor="text1"/>
        </w:rPr>
        <w:t xml:space="preserve"> destaca</w:t>
      </w:r>
      <w:r w:rsidRPr="00092E0D">
        <w:rPr>
          <w:rFonts w:asciiTheme="minorHAnsi" w:hAnsiTheme="minorHAnsi" w:cstheme="minorHAnsi"/>
          <w:color w:val="000000" w:themeColor="text1"/>
        </w:rPr>
        <w:t xml:space="preserve"> Chang </w:t>
      </w:r>
      <w:proofErr w:type="spellStart"/>
      <w:r w:rsidRPr="00092E0D">
        <w:rPr>
          <w:rFonts w:asciiTheme="minorHAnsi" w:hAnsiTheme="minorHAnsi" w:cstheme="minorHAnsi"/>
          <w:color w:val="000000" w:themeColor="text1"/>
        </w:rPr>
        <w:t>Yunbo</w:t>
      </w:r>
      <w:proofErr w:type="spellEnd"/>
      <w:r w:rsidRPr="00092E0D">
        <w:rPr>
          <w:rFonts w:asciiTheme="minorHAnsi" w:hAnsiTheme="minorHAnsi" w:cstheme="minorHAnsi"/>
          <w:color w:val="000000" w:themeColor="text1"/>
        </w:rPr>
        <w:t xml:space="preserve">, </w:t>
      </w:r>
      <w:r w:rsidR="0031573E" w:rsidRPr="00092E0D">
        <w:rPr>
          <w:rFonts w:asciiTheme="minorHAnsi" w:hAnsiTheme="minorHAnsi" w:cstheme="minorHAnsi"/>
          <w:i/>
          <w:color w:val="000000" w:themeColor="text1"/>
        </w:rPr>
        <w:t>c</w:t>
      </w:r>
      <w:r w:rsidR="00501FFE" w:rsidRPr="00092E0D">
        <w:rPr>
          <w:rFonts w:asciiTheme="minorHAnsi" w:hAnsiTheme="minorHAnsi" w:cstheme="minorHAnsi"/>
          <w:i/>
          <w:color w:val="000000" w:themeColor="text1"/>
        </w:rPr>
        <w:t>hairman</w:t>
      </w:r>
      <w:r w:rsidR="005730AA" w:rsidRPr="00092E0D">
        <w:rPr>
          <w:rFonts w:asciiTheme="minorHAnsi" w:hAnsiTheme="minorHAnsi" w:cstheme="minorHAnsi"/>
          <w:color w:val="000000" w:themeColor="text1"/>
        </w:rPr>
        <w:t xml:space="preserve"> </w:t>
      </w:r>
      <w:r w:rsidRPr="00092E0D">
        <w:rPr>
          <w:rFonts w:asciiTheme="minorHAnsi" w:hAnsiTheme="minorHAnsi" w:cstheme="minorHAnsi"/>
          <w:color w:val="000000" w:themeColor="text1"/>
        </w:rPr>
        <w:t xml:space="preserve">da CCCC South </w:t>
      </w:r>
      <w:proofErr w:type="spellStart"/>
      <w:r w:rsidRPr="00092E0D">
        <w:rPr>
          <w:rFonts w:asciiTheme="minorHAnsi" w:hAnsiTheme="minorHAnsi" w:cstheme="minorHAnsi"/>
          <w:color w:val="000000" w:themeColor="text1"/>
        </w:rPr>
        <w:t>America</w:t>
      </w:r>
      <w:proofErr w:type="spellEnd"/>
      <w:r w:rsidRPr="00092E0D">
        <w:rPr>
          <w:rFonts w:asciiTheme="minorHAnsi" w:hAnsiTheme="minorHAnsi" w:cstheme="minorHAnsi"/>
          <w:color w:val="000000" w:themeColor="text1"/>
        </w:rPr>
        <w:t>.</w:t>
      </w:r>
      <w:r w:rsidR="00824BDC" w:rsidRPr="00092E0D">
        <w:rPr>
          <w:rFonts w:asciiTheme="minorHAnsi" w:hAnsiTheme="minorHAnsi" w:cstheme="minorHAnsi"/>
          <w:color w:val="000000" w:themeColor="text1"/>
        </w:rPr>
        <w:t xml:space="preserve"> </w:t>
      </w:r>
    </w:p>
    <w:p w14:paraId="0D14B332" w14:textId="6E2B3DF5" w:rsidR="00824BDC" w:rsidRPr="00092E0D" w:rsidRDefault="00824BDC" w:rsidP="00092E0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14:paraId="1580D360" w14:textId="0FFDC479" w:rsidR="00824BDC" w:rsidRPr="00092E0D" w:rsidRDefault="00824BDC" w:rsidP="00092E0D">
      <w:pPr>
        <w:jc w:val="both"/>
        <w:rPr>
          <w:rFonts w:asciiTheme="minorHAnsi" w:hAnsiTheme="minorHAnsi" w:cstheme="minorHAnsi"/>
          <w:shd w:val="clear" w:color="auto" w:fill="FFFFFF"/>
        </w:rPr>
      </w:pPr>
      <w:r w:rsidRPr="00092E0D">
        <w:rPr>
          <w:rFonts w:asciiTheme="minorHAnsi" w:hAnsiTheme="minorHAnsi" w:cstheme="minorHAnsi"/>
          <w:sz w:val="24"/>
          <w:szCs w:val="24"/>
          <w:shd w:val="clear" w:color="auto" w:fill="FFFFFF"/>
        </w:rPr>
        <w:t>A construção da ponte contará com Plano Básico Ambiental, que inclui programas socioambientais. Dentre as diversas ações previstas estão a educação ambiental dos trabalhadores e moradores da região, monitoramento da atividade pesqueira, de água e do fundo marinho, além da fauna.</w:t>
      </w:r>
    </w:p>
    <w:p w14:paraId="4B5B3844" w14:textId="40097893" w:rsidR="0003150C" w:rsidRPr="00092E0D" w:rsidRDefault="0003150C" w:rsidP="00092E0D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Uma das metas da CCCC é investir em concessões e projetos privados de infraestrutura de transportes de forma completa, </w:t>
      </w:r>
      <w:r w:rsidR="003D57D4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de modo a integrar</w:t>
      </w:r>
      <w:r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vários tipos de </w:t>
      </w:r>
      <w:r w:rsidR="00902E10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capacidades</w:t>
      </w:r>
      <w:r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</w:t>
      </w:r>
      <w:r w:rsidR="0041198F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projeto, construção, </w:t>
      </w:r>
      <w:r w:rsidR="00902E10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operação </w:t>
      </w:r>
      <w:r w:rsidR="00B34BAE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financiamento.</w:t>
      </w:r>
    </w:p>
    <w:p w14:paraId="47567C98" w14:textId="335BA875" w:rsidR="00DB2D10" w:rsidRPr="00092E0D" w:rsidRDefault="00067F94" w:rsidP="00092E0D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Um</w:t>
      </w:r>
      <w:r w:rsidR="00713017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dos maiores conglomerados de infraestrutura </w:t>
      </w:r>
      <w:r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do mundo, a CCCC</w:t>
      </w:r>
      <w:r w:rsidR="00C10FDE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chegou ao país em </w:t>
      </w:r>
      <w:r w:rsidR="00AB6026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janeiro de </w:t>
      </w:r>
      <w:r w:rsidR="00C10FDE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201</w:t>
      </w:r>
      <w:r w:rsidR="00AB6026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092E0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C10FDE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quando adquiriu o</w:t>
      </w:r>
      <w:r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controle da Concremat Engenharia</w:t>
      </w:r>
      <w:r w:rsidR="0031573E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bookmarkStart w:id="0" w:name="_Hlk55901876"/>
      <w:r w:rsidR="0031573E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r w:rsidR="00713017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empresa brasileira </w:t>
      </w:r>
      <w:r w:rsidR="00993B25">
        <w:rPr>
          <w:rFonts w:asciiTheme="minorHAnsi" w:hAnsiTheme="minorHAnsi" w:cstheme="minorHAnsi"/>
          <w:color w:val="000000" w:themeColor="text1"/>
          <w:sz w:val="24"/>
          <w:szCs w:val="24"/>
        </w:rPr>
        <w:t>participará do</w:t>
      </w:r>
      <w:r w:rsidR="00713017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consórcio </w:t>
      </w:r>
      <w:r w:rsidR="0031573E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responsável pelas obras, </w:t>
      </w:r>
      <w:r w:rsidR="00250150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ao lado de duas </w:t>
      </w:r>
      <w:r w:rsidR="00DE4D55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chinesas</w:t>
      </w:r>
      <w:r w:rsidR="005730AA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especializadas em construção de grandes pontes</w:t>
      </w:r>
      <w:r w:rsidR="00DB2D10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bookmarkEnd w:id="0"/>
      <w:r w:rsidR="00DB2D10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bookmarkStart w:id="1" w:name="_Hlk55901575"/>
      <w:r w:rsidR="00DB2D10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grupo participou diretamente do desenvolvimento e implantação de seis das dez pontes sobre o mar com as maiores extensões do mundo, incluindo </w:t>
      </w:r>
      <w:r w:rsidR="00DB2D10" w:rsidRPr="00092E0D">
        <w:rPr>
          <w:rStyle w:val="Forte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a que liga Hong Kong, Macau e </w:t>
      </w:r>
      <w:proofErr w:type="spellStart"/>
      <w:r w:rsidR="00DB2D10" w:rsidRPr="00092E0D">
        <w:rPr>
          <w:rStyle w:val="Forte"/>
          <w:rFonts w:asciiTheme="minorHAnsi" w:hAnsiTheme="minorHAnsi" w:cstheme="minorHAnsi"/>
          <w:b w:val="0"/>
          <w:color w:val="000000" w:themeColor="text1"/>
          <w:sz w:val="24"/>
          <w:szCs w:val="24"/>
        </w:rPr>
        <w:t>Zhuhai</w:t>
      </w:r>
      <w:proofErr w:type="spellEnd"/>
      <w:r w:rsidR="00DB2D10" w:rsidRPr="00092E0D">
        <w:rPr>
          <w:rStyle w:val="Forte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(maior ponte marítima existente</w:t>
      </w:r>
      <w:r w:rsidR="00FD695D" w:rsidRPr="00092E0D">
        <w:rPr>
          <w:rStyle w:val="Forte"/>
          <w:rFonts w:asciiTheme="minorHAnsi" w:hAnsiTheme="minorHAnsi" w:cstheme="minorHAnsi"/>
          <w:b w:val="0"/>
          <w:color w:val="000000" w:themeColor="text1"/>
          <w:sz w:val="24"/>
          <w:szCs w:val="24"/>
        </w:rPr>
        <w:t>, com mais de 50km</w:t>
      </w:r>
      <w:r w:rsidR="00DB2D10" w:rsidRPr="00092E0D">
        <w:rPr>
          <w:rStyle w:val="Forte"/>
          <w:rFonts w:asciiTheme="minorHAnsi" w:hAnsiTheme="minorHAnsi" w:cstheme="minorHAnsi"/>
          <w:b w:val="0"/>
          <w:color w:val="000000" w:themeColor="text1"/>
          <w:sz w:val="24"/>
          <w:szCs w:val="24"/>
        </w:rPr>
        <w:t>), na província de Cantão, na China.</w:t>
      </w:r>
    </w:p>
    <w:bookmarkEnd w:id="1"/>
    <w:p w14:paraId="2081D42A" w14:textId="740D58E4" w:rsidR="007B2401" w:rsidRPr="00092E0D" w:rsidRDefault="00DB2D10" w:rsidP="00092E0D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No Brasil</w:t>
      </w:r>
      <w:r w:rsidR="00812E27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a </w:t>
      </w:r>
      <w:r w:rsidR="00DE4D55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CCCC</w:t>
      </w:r>
      <w:r w:rsidR="00067F94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41B9B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também </w:t>
      </w:r>
      <w:r w:rsidR="00067F94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é controladora de um porto privado </w:t>
      </w:r>
      <w:proofErr w:type="spellStart"/>
      <w:r w:rsidR="00067F94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multicargas</w:t>
      </w:r>
      <w:proofErr w:type="spellEnd"/>
      <w:r w:rsidR="00067F94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em construção em São Luís, capital do Maranhão e está à frente de um projeto de R$ 1,5 bilhão para instalar uma laminadora de aços planos em Marabá, sudeste do Pará. </w:t>
      </w:r>
    </w:p>
    <w:p w14:paraId="5784FADB" w14:textId="3E8A3244" w:rsidR="00250150" w:rsidRPr="00092E0D" w:rsidRDefault="00250150" w:rsidP="00092E0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092E0D">
        <w:rPr>
          <w:rFonts w:asciiTheme="minorHAnsi" w:hAnsiTheme="minorHAnsi" w:cstheme="minorHAnsi"/>
          <w:color w:val="000000" w:themeColor="text1"/>
        </w:rPr>
        <w:t xml:space="preserve">Com o negócio, a CCCC reitera a importância conferida ao </w:t>
      </w:r>
      <w:r w:rsidR="00DB2D10" w:rsidRPr="00092E0D">
        <w:rPr>
          <w:rFonts w:asciiTheme="minorHAnsi" w:hAnsiTheme="minorHAnsi" w:cstheme="minorHAnsi"/>
          <w:color w:val="000000" w:themeColor="text1"/>
        </w:rPr>
        <w:t>país</w:t>
      </w:r>
      <w:r w:rsidRPr="00092E0D">
        <w:rPr>
          <w:rFonts w:asciiTheme="minorHAnsi" w:hAnsiTheme="minorHAnsi" w:cstheme="minorHAnsi"/>
          <w:color w:val="000000" w:themeColor="text1"/>
        </w:rPr>
        <w:t xml:space="preserve"> em sua estratégia de investimentos, com foco em projetos de ferrovias, rodovias e portos. Com faturamento global na casa de US$ 80 bilhões, o grupo chinês tem como prioridade contribuir para o desenvolvimento e aprimoramento da infraestrutura, e a construção e operação da ponte entre Salvador e a Ilha de Itaparica é um passo decisivo nesta direção.</w:t>
      </w:r>
    </w:p>
    <w:p w14:paraId="5C618F0E" w14:textId="77777777" w:rsidR="00C405E5" w:rsidRPr="00092E0D" w:rsidRDefault="00C405E5" w:rsidP="00092E0D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57B0268" w14:textId="44053DE6" w:rsidR="00971D53" w:rsidRPr="00092E0D" w:rsidRDefault="00971D53" w:rsidP="00092E0D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92E0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Informações à imprensa:</w:t>
      </w:r>
    </w:p>
    <w:p w14:paraId="155A4B3E" w14:textId="30832F09" w:rsidR="00971D53" w:rsidRPr="00092E0D" w:rsidRDefault="00971D53" w:rsidP="00092E0D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Danthi Comunicações</w:t>
      </w:r>
    </w:p>
    <w:p w14:paraId="4A476890" w14:textId="065C93F5" w:rsidR="00971D53" w:rsidRPr="00092E0D" w:rsidRDefault="00C10FDE" w:rsidP="00092E0D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Fernanda </w:t>
      </w:r>
      <w:r w:rsidR="00992BBC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Romano – fernanda.romano@danthi.com.br</w:t>
      </w:r>
    </w:p>
    <w:p w14:paraId="081A5501" w14:textId="76EA3753" w:rsidR="006B3280" w:rsidRDefault="00971D53" w:rsidP="00092E0D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(21) 3114-0779 | (21) </w:t>
      </w:r>
      <w:r w:rsidR="00992BBC" w:rsidRPr="00092E0D">
        <w:rPr>
          <w:rFonts w:asciiTheme="minorHAnsi" w:hAnsiTheme="minorHAnsi" w:cstheme="minorHAnsi"/>
          <w:color w:val="000000" w:themeColor="text1"/>
          <w:sz w:val="24"/>
          <w:szCs w:val="24"/>
        </w:rPr>
        <w:t>9916-86552</w:t>
      </w:r>
    </w:p>
    <w:p w14:paraId="125954BB" w14:textId="08143ADE" w:rsidR="0073163F" w:rsidRDefault="0073163F" w:rsidP="00092E0D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B22FB38" w14:textId="77777777" w:rsidR="0073163F" w:rsidRPr="00092E0D" w:rsidRDefault="0073163F" w:rsidP="00092E0D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2" w:name="_GoBack"/>
      <w:bookmarkEnd w:id="2"/>
    </w:p>
    <w:sectPr w:rsidR="0073163F" w:rsidRPr="00092E0D" w:rsidSect="007549D9">
      <w:headerReference w:type="default" r:id="rId7"/>
      <w:footerReference w:type="default" r:id="rId8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3F6BE" w14:textId="77777777" w:rsidR="007D4FF7" w:rsidRDefault="007D4FF7" w:rsidP="000D6887">
      <w:r>
        <w:separator/>
      </w:r>
    </w:p>
  </w:endnote>
  <w:endnote w:type="continuationSeparator" w:id="0">
    <w:p w14:paraId="55D6E435" w14:textId="77777777" w:rsidR="007D4FF7" w:rsidRDefault="007D4FF7" w:rsidP="000D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ABCBC" w14:textId="0713805A" w:rsidR="00092E0D" w:rsidRDefault="00092E0D">
    <w:pPr>
      <w:pStyle w:val="Rodap"/>
    </w:pPr>
    <w:r w:rsidRPr="00092E0D">
      <w:rPr>
        <w:noProof/>
        <w:color w:val="FF0000"/>
      </w:rPr>
      <w:drawing>
        <wp:anchor distT="0" distB="0" distL="114300" distR="114300" simplePos="0" relativeHeight="251661312" behindDoc="1" locked="0" layoutInCell="1" allowOverlap="1" wp14:anchorId="205C8611" wp14:editId="63001F58">
          <wp:simplePos x="0" y="0"/>
          <wp:positionH relativeFrom="column">
            <wp:posOffset>-190500</wp:posOffset>
          </wp:positionH>
          <wp:positionV relativeFrom="paragraph">
            <wp:posOffset>-3175</wp:posOffset>
          </wp:positionV>
          <wp:extent cx="1295400" cy="581025"/>
          <wp:effectExtent l="0" t="0" r="0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6627" t="66751" r="55873" b="19279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92E0D">
      <w:rPr>
        <w:noProof/>
        <w:color w:val="FF0000"/>
      </w:rPr>
      <w:drawing>
        <wp:anchor distT="0" distB="0" distL="114300" distR="114300" simplePos="0" relativeHeight="251662336" behindDoc="1" locked="0" layoutInCell="1" allowOverlap="1" wp14:anchorId="6976B978" wp14:editId="19761B40">
          <wp:simplePos x="0" y="0"/>
          <wp:positionH relativeFrom="column">
            <wp:posOffset>1857375</wp:posOffset>
          </wp:positionH>
          <wp:positionV relativeFrom="paragraph">
            <wp:posOffset>-3175</wp:posOffset>
          </wp:positionV>
          <wp:extent cx="1543050" cy="581025"/>
          <wp:effectExtent l="0" t="0" r="0" b="0"/>
          <wp:wrapSquare wrapText="bothSides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5954" t="66751" r="33192" b="19279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92E0D">
      <w:rPr>
        <w:noProof/>
        <w:color w:val="FF0000"/>
      </w:rPr>
      <w:drawing>
        <wp:anchor distT="0" distB="0" distL="114300" distR="114300" simplePos="0" relativeHeight="251663360" behindDoc="1" locked="0" layoutInCell="1" allowOverlap="1" wp14:anchorId="0813AF76" wp14:editId="52BF8C4C">
          <wp:simplePos x="0" y="0"/>
          <wp:positionH relativeFrom="column">
            <wp:posOffset>4152900</wp:posOffset>
          </wp:positionH>
          <wp:positionV relativeFrom="paragraph">
            <wp:posOffset>-3175</wp:posOffset>
          </wp:positionV>
          <wp:extent cx="1248410" cy="581025"/>
          <wp:effectExtent l="0" t="0" r="0" b="0"/>
          <wp:wrapSquare wrapText="bothSides"/>
          <wp:docPr id="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032" t="66751" r="13087" b="19279"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35634" w14:textId="77777777" w:rsidR="007D4FF7" w:rsidRDefault="007D4FF7" w:rsidP="000D6887">
      <w:r>
        <w:separator/>
      </w:r>
    </w:p>
  </w:footnote>
  <w:footnote w:type="continuationSeparator" w:id="0">
    <w:p w14:paraId="370DA3E6" w14:textId="77777777" w:rsidR="007D4FF7" w:rsidRDefault="007D4FF7" w:rsidP="000D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3F537" w14:textId="3FA47299" w:rsidR="00472D92" w:rsidRPr="000D6887" w:rsidRDefault="00092E0D">
    <w:pPr>
      <w:pStyle w:val="Cabealho"/>
      <w:rPr>
        <w:color w:val="FF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5682F9" wp14:editId="1775B51D">
          <wp:simplePos x="0" y="0"/>
          <wp:positionH relativeFrom="margin">
            <wp:posOffset>4629150</wp:posOffset>
          </wp:positionH>
          <wp:positionV relativeFrom="paragraph">
            <wp:posOffset>-238760</wp:posOffset>
          </wp:positionV>
          <wp:extent cx="1413510" cy="511175"/>
          <wp:effectExtent l="0" t="0" r="0" b="0"/>
          <wp:wrapTight wrapText="bothSides">
            <wp:wrapPolygon edited="0">
              <wp:start x="-59" y="0"/>
              <wp:lineTo x="-59" y="20869"/>
              <wp:lineTo x="21241" y="20869"/>
              <wp:lineTo x="21241" y="0"/>
              <wp:lineTo x="-59" y="0"/>
            </wp:wrapPolygon>
          </wp:wrapTight>
          <wp:docPr id="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984" t="29706" r="10249" b="25298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C1351"/>
    <w:multiLevelType w:val="multilevel"/>
    <w:tmpl w:val="90A0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1E422A"/>
    <w:multiLevelType w:val="multilevel"/>
    <w:tmpl w:val="2120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4B6"/>
    <w:rsid w:val="0003150C"/>
    <w:rsid w:val="000531AF"/>
    <w:rsid w:val="00067F94"/>
    <w:rsid w:val="00092E0D"/>
    <w:rsid w:val="00093DED"/>
    <w:rsid w:val="000D6887"/>
    <w:rsid w:val="000F6E47"/>
    <w:rsid w:val="001071F2"/>
    <w:rsid w:val="001722D3"/>
    <w:rsid w:val="001E0A1B"/>
    <w:rsid w:val="00250150"/>
    <w:rsid w:val="002D449D"/>
    <w:rsid w:val="0031573E"/>
    <w:rsid w:val="003167F4"/>
    <w:rsid w:val="003570FF"/>
    <w:rsid w:val="00386A8A"/>
    <w:rsid w:val="0039233E"/>
    <w:rsid w:val="003D57D4"/>
    <w:rsid w:val="003E101B"/>
    <w:rsid w:val="003F47DC"/>
    <w:rsid w:val="004048DD"/>
    <w:rsid w:val="0041198F"/>
    <w:rsid w:val="00472D92"/>
    <w:rsid w:val="004A7D17"/>
    <w:rsid w:val="004F6882"/>
    <w:rsid w:val="00501FFE"/>
    <w:rsid w:val="005730AA"/>
    <w:rsid w:val="00574D8F"/>
    <w:rsid w:val="005E1ED3"/>
    <w:rsid w:val="0060259F"/>
    <w:rsid w:val="00680FB8"/>
    <w:rsid w:val="006B3280"/>
    <w:rsid w:val="006D7348"/>
    <w:rsid w:val="006E2A49"/>
    <w:rsid w:val="0070371B"/>
    <w:rsid w:val="007118E1"/>
    <w:rsid w:val="00713017"/>
    <w:rsid w:val="00713D8C"/>
    <w:rsid w:val="0073163F"/>
    <w:rsid w:val="007549D9"/>
    <w:rsid w:val="00785C20"/>
    <w:rsid w:val="007873C3"/>
    <w:rsid w:val="007B2401"/>
    <w:rsid w:val="007D4FF7"/>
    <w:rsid w:val="007E0D5E"/>
    <w:rsid w:val="00812E27"/>
    <w:rsid w:val="00824BDC"/>
    <w:rsid w:val="008928DD"/>
    <w:rsid w:val="00895948"/>
    <w:rsid w:val="008A4DAD"/>
    <w:rsid w:val="008C3506"/>
    <w:rsid w:val="008E5BBB"/>
    <w:rsid w:val="00902E10"/>
    <w:rsid w:val="00931C3A"/>
    <w:rsid w:val="00971D53"/>
    <w:rsid w:val="00971F3C"/>
    <w:rsid w:val="00992BBC"/>
    <w:rsid w:val="00993B25"/>
    <w:rsid w:val="00A15049"/>
    <w:rsid w:val="00AB6026"/>
    <w:rsid w:val="00AD3A8E"/>
    <w:rsid w:val="00B0132A"/>
    <w:rsid w:val="00B32F84"/>
    <w:rsid w:val="00B34BAE"/>
    <w:rsid w:val="00B404B3"/>
    <w:rsid w:val="00BD0569"/>
    <w:rsid w:val="00BE5598"/>
    <w:rsid w:val="00BF1676"/>
    <w:rsid w:val="00C07EBA"/>
    <w:rsid w:val="00C10FDE"/>
    <w:rsid w:val="00C26473"/>
    <w:rsid w:val="00C32D1B"/>
    <w:rsid w:val="00C405E5"/>
    <w:rsid w:val="00C76F38"/>
    <w:rsid w:val="00CC2FC4"/>
    <w:rsid w:val="00CF64B6"/>
    <w:rsid w:val="00D36B3D"/>
    <w:rsid w:val="00D85122"/>
    <w:rsid w:val="00DB2D10"/>
    <w:rsid w:val="00DE4D55"/>
    <w:rsid w:val="00E017B8"/>
    <w:rsid w:val="00E20AF8"/>
    <w:rsid w:val="00E41B9B"/>
    <w:rsid w:val="00E63236"/>
    <w:rsid w:val="00E97D7D"/>
    <w:rsid w:val="00EA6091"/>
    <w:rsid w:val="00EB02D2"/>
    <w:rsid w:val="00F5008A"/>
    <w:rsid w:val="00FD695D"/>
    <w:rsid w:val="00FE6359"/>
    <w:rsid w:val="00FF55F7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A3256"/>
  <w15:docId w15:val="{8719CAFC-2CB8-4CBF-9836-BCC45366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4B6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74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D68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6887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D68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6887"/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1E0A1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851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512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5122"/>
    <w:rPr>
      <w:rFonts w:ascii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51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5122"/>
    <w:rPr>
      <w:rFonts w:ascii="Calibri" w:hAnsi="Calibri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D85122"/>
    <w:pPr>
      <w:spacing w:after="0" w:line="240" w:lineRule="auto"/>
    </w:pPr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51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512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118E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118E1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BF1676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992BBC"/>
    <w:rPr>
      <w:color w:val="605E5C"/>
      <w:shd w:val="clear" w:color="auto" w:fill="E1DFDD"/>
    </w:rPr>
  </w:style>
  <w:style w:type="paragraph" w:customStyle="1" w:styleId="m-3526895964979108276msolistparagraph">
    <w:name w:val="m_-3526895964979108276msolistparagraph"/>
    <w:basedOn w:val="Normal"/>
    <w:rsid w:val="00824BD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645</Words>
  <Characters>3310</Characters>
  <Application>Microsoft Office Word</Application>
  <DocSecurity>0</DocSecurity>
  <Lines>80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Barcellos</dc:creator>
  <cp:keywords/>
  <dc:description/>
  <cp:lastModifiedBy>Sérgio Costa</cp:lastModifiedBy>
  <cp:revision>3</cp:revision>
  <dcterms:created xsi:type="dcterms:W3CDTF">2020-11-12T10:42:00Z</dcterms:created>
  <dcterms:modified xsi:type="dcterms:W3CDTF">2020-11-12T10:45:00Z</dcterms:modified>
</cp:coreProperties>
</file>